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8F" w:rsidRPr="00A4798F" w:rsidRDefault="00A4798F" w:rsidP="00A4798F">
      <w:pPr>
        <w:rPr>
          <w:rFonts w:ascii="Arial" w:hAnsi="Arial"/>
          <w:b/>
          <w:color w:val="000000" w:themeColor="text1"/>
          <w:sz w:val="36"/>
          <w:szCs w:val="42"/>
        </w:rPr>
      </w:pPr>
      <w:r w:rsidRPr="00A4798F">
        <w:rPr>
          <w:rFonts w:ascii="Arial" w:hAnsi="Arial"/>
          <w:b/>
          <w:color w:val="000000" w:themeColor="text1"/>
          <w:sz w:val="36"/>
          <w:szCs w:val="42"/>
        </w:rPr>
        <w:t>Bread and Roses</w:t>
      </w:r>
    </w:p>
    <w:p w:rsidR="00A4798F" w:rsidRPr="00A4798F" w:rsidRDefault="00A4798F" w:rsidP="00A4798F">
      <w:pPr>
        <w:rPr>
          <w:rFonts w:ascii="Arial" w:hAnsi="Arial"/>
          <w:color w:val="000000" w:themeColor="text1"/>
          <w:sz w:val="28"/>
          <w:szCs w:val="20"/>
        </w:rPr>
      </w:pPr>
    </w:p>
    <w:p w:rsidR="00A4798F" w:rsidRPr="00A4798F" w:rsidRDefault="00A4798F" w:rsidP="00A4798F">
      <w:pPr>
        <w:rPr>
          <w:rFonts w:ascii="Arial" w:hAnsi="Arial"/>
          <w:color w:val="000000" w:themeColor="text1"/>
          <w:sz w:val="28"/>
          <w:szCs w:val="20"/>
        </w:rPr>
      </w:pPr>
    </w:p>
    <w:p w:rsidR="00A4798F" w:rsidRDefault="00A4798F" w:rsidP="00A4798F">
      <w:pPr>
        <w:ind w:left="720"/>
        <w:rPr>
          <w:rFonts w:ascii="Arial" w:hAnsi="Arial"/>
          <w:color w:val="000000" w:themeColor="text1"/>
          <w:sz w:val="28"/>
          <w:szCs w:val="20"/>
        </w:rPr>
      </w:pPr>
      <w:r w:rsidRPr="00A4798F">
        <w:rPr>
          <w:rFonts w:ascii="Arial" w:hAnsi="Arial"/>
          <w:color w:val="000000" w:themeColor="text1"/>
          <w:sz w:val="28"/>
          <w:szCs w:val="20"/>
        </w:rPr>
        <w:t>As we go marching, marching</w:t>
      </w:r>
      <w:r w:rsidRPr="00A4798F">
        <w:rPr>
          <w:rFonts w:ascii="Arial" w:hAnsi="Arial"/>
          <w:color w:val="000000" w:themeColor="text1"/>
          <w:sz w:val="28"/>
          <w:szCs w:val="20"/>
        </w:rPr>
        <w:br/>
      </w:r>
      <w:proofErr w:type="gramStart"/>
      <w:r w:rsidRPr="00A4798F">
        <w:rPr>
          <w:rFonts w:ascii="Arial" w:hAnsi="Arial"/>
          <w:color w:val="000000" w:themeColor="text1"/>
          <w:sz w:val="28"/>
          <w:szCs w:val="20"/>
        </w:rPr>
        <w:t>In</w:t>
      </w:r>
      <w:proofErr w:type="gramEnd"/>
      <w:r w:rsidRPr="00A4798F">
        <w:rPr>
          <w:rFonts w:ascii="Arial" w:hAnsi="Arial"/>
          <w:color w:val="000000" w:themeColor="text1"/>
          <w:sz w:val="28"/>
          <w:szCs w:val="20"/>
        </w:rPr>
        <w:t xml:space="preserve"> the beauty of the day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A million darkened kitchens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A thousand mill lofts grey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Are touched with all the radiance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That a sudden sun discloses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For the people hear us singing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Bread and roses, bread and roses</w:t>
      </w:r>
    </w:p>
    <w:p w:rsidR="00A4798F" w:rsidRDefault="00A4798F" w:rsidP="00A4798F">
      <w:pPr>
        <w:ind w:left="720"/>
        <w:rPr>
          <w:rFonts w:ascii="Arial" w:hAnsi="Arial"/>
          <w:color w:val="000000" w:themeColor="text1"/>
          <w:sz w:val="28"/>
          <w:szCs w:val="20"/>
        </w:rPr>
      </w:pPr>
      <w:r w:rsidRPr="00A4798F">
        <w:rPr>
          <w:rFonts w:ascii="Arial" w:hAnsi="Arial"/>
          <w:color w:val="000000" w:themeColor="text1"/>
          <w:sz w:val="28"/>
          <w:szCs w:val="20"/>
        </w:rPr>
        <w:br/>
        <w:t>As we go marching, marching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We battle too for men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For they are women's children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And we mother them again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Our lives shall not be sweetened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From birth until life closes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Hearts starve as well as bodies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Give us bread, but give us roses</w:t>
      </w:r>
    </w:p>
    <w:p w:rsidR="00A4798F" w:rsidRPr="00A4798F" w:rsidRDefault="00A4798F" w:rsidP="00A4798F">
      <w:pPr>
        <w:ind w:left="720"/>
        <w:rPr>
          <w:rFonts w:ascii="Arial" w:hAnsi="Arial"/>
          <w:color w:val="000000" w:themeColor="text1"/>
          <w:sz w:val="28"/>
          <w:szCs w:val="20"/>
        </w:rPr>
      </w:pPr>
      <w:r w:rsidRPr="00A4798F">
        <w:rPr>
          <w:rFonts w:ascii="Arial" w:hAnsi="Arial"/>
          <w:color w:val="000000" w:themeColor="text1"/>
          <w:sz w:val="28"/>
          <w:szCs w:val="20"/>
        </w:rPr>
        <w:br/>
        <w:t>As we go marching, marching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We bring the greater days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For the rising of the women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Means the rising of the race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No more the drudge and idler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Ten that toil where one reposes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But the sharing of life's glories</w:t>
      </w:r>
      <w:r w:rsidRPr="00A4798F">
        <w:rPr>
          <w:rFonts w:ascii="Arial" w:hAnsi="Arial"/>
          <w:color w:val="000000" w:themeColor="text1"/>
          <w:sz w:val="28"/>
          <w:szCs w:val="20"/>
        </w:rPr>
        <w:br/>
        <w:t>Bread and roses, bread and roses</w:t>
      </w:r>
    </w:p>
    <w:p w:rsidR="00A4798F" w:rsidRPr="00A4798F" w:rsidRDefault="00A4798F" w:rsidP="00A4798F">
      <w:pPr>
        <w:spacing w:line="226" w:lineRule="atLeast"/>
        <w:rPr>
          <w:rFonts w:ascii="Arial" w:hAnsi="Arial"/>
          <w:color w:val="000000" w:themeColor="text1"/>
          <w:sz w:val="28"/>
          <w:szCs w:val="17"/>
        </w:rPr>
      </w:pPr>
    </w:p>
    <w:p w:rsidR="00A4798F" w:rsidRPr="00A4798F" w:rsidRDefault="00A4798F" w:rsidP="00A4798F">
      <w:pPr>
        <w:spacing w:line="226" w:lineRule="atLeast"/>
        <w:rPr>
          <w:rFonts w:ascii="Arial" w:hAnsi="Arial"/>
          <w:color w:val="000000" w:themeColor="text1"/>
          <w:sz w:val="28"/>
          <w:szCs w:val="17"/>
        </w:rPr>
      </w:pPr>
    </w:p>
    <w:p w:rsidR="00A4798F" w:rsidRPr="00A4798F" w:rsidRDefault="00A4798F" w:rsidP="00A4798F">
      <w:pPr>
        <w:spacing w:line="226" w:lineRule="atLeast"/>
        <w:rPr>
          <w:rFonts w:ascii="Arial" w:hAnsi="Arial"/>
          <w:color w:val="000000" w:themeColor="text1"/>
          <w:sz w:val="28"/>
          <w:szCs w:val="17"/>
        </w:rPr>
      </w:pPr>
    </w:p>
    <w:p w:rsidR="00A4798F" w:rsidRPr="00A4798F" w:rsidRDefault="00A4798F" w:rsidP="00A4798F">
      <w:pPr>
        <w:spacing w:line="226" w:lineRule="atLeast"/>
        <w:rPr>
          <w:rFonts w:ascii="Arial" w:hAnsi="Arial"/>
          <w:color w:val="000000" w:themeColor="text1"/>
          <w:sz w:val="28"/>
          <w:szCs w:val="17"/>
        </w:rPr>
      </w:pPr>
      <w:r w:rsidRPr="00A4798F">
        <w:rPr>
          <w:rFonts w:ascii="Arial" w:hAnsi="Arial"/>
          <w:color w:val="000000" w:themeColor="text1"/>
          <w:sz w:val="28"/>
          <w:szCs w:val="17"/>
        </w:rPr>
        <w:t>Songwriters: James Oppenheim / John Denver</w:t>
      </w:r>
    </w:p>
    <w:p w:rsidR="00A4798F" w:rsidRPr="00A4798F" w:rsidRDefault="00A4798F" w:rsidP="00A4798F">
      <w:pPr>
        <w:spacing w:line="226" w:lineRule="atLeast"/>
        <w:rPr>
          <w:rFonts w:ascii="Arial" w:hAnsi="Arial"/>
          <w:color w:val="000000" w:themeColor="text1"/>
          <w:sz w:val="28"/>
          <w:szCs w:val="17"/>
        </w:rPr>
      </w:pPr>
      <w:r w:rsidRPr="00A4798F">
        <w:rPr>
          <w:rFonts w:ascii="Arial" w:hAnsi="Arial"/>
          <w:color w:val="000000" w:themeColor="text1"/>
          <w:sz w:val="28"/>
          <w:szCs w:val="17"/>
        </w:rPr>
        <w:t>Bread and Roses lyrics © Reservoir Media Management Inc, BMG Rights Management US, LLC</w:t>
      </w:r>
    </w:p>
    <w:p w:rsidR="00BA159E" w:rsidRPr="00A4798F" w:rsidRDefault="00A4798F">
      <w:pPr>
        <w:rPr>
          <w:color w:val="000000" w:themeColor="text1"/>
          <w:sz w:val="28"/>
        </w:rPr>
      </w:pPr>
    </w:p>
    <w:sectPr w:rsidR="00BA159E" w:rsidRPr="00A4798F" w:rsidSect="003628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98F"/>
    <w:rsid w:val="00A4798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4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9076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523">
                          <w:marLeft w:val="226"/>
                          <w:marRight w:val="2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6046">
                          <w:marLeft w:val="226"/>
                          <w:marRight w:val="2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Jenny</cp:lastModifiedBy>
  <cp:revision>1</cp:revision>
  <cp:lastPrinted>2018-06-20T13:44:00Z</cp:lastPrinted>
  <dcterms:created xsi:type="dcterms:W3CDTF">2018-06-20T13:43:00Z</dcterms:created>
  <dcterms:modified xsi:type="dcterms:W3CDTF">2018-06-20T13:44:00Z</dcterms:modified>
</cp:coreProperties>
</file>